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D405" w14:textId="05146F37" w:rsidR="006732E2" w:rsidRPr="004A6E42" w:rsidRDefault="000C7F32" w:rsidP="00EF1581">
      <w:pPr>
        <w:rPr>
          <w:rFonts w:ascii="Arial" w:eastAsia="Arial" w:hAnsi="Arial" w:cs="Arial"/>
          <w:sz w:val="28"/>
          <w:szCs w:val="28"/>
        </w:rPr>
      </w:pPr>
      <w:r w:rsidRPr="004A6E42">
        <w:rPr>
          <w:rFonts w:ascii="Arial"/>
          <w:b/>
          <w:spacing w:val="-1"/>
          <w:sz w:val="28"/>
          <w:szCs w:val="28"/>
        </w:rPr>
        <w:t xml:space="preserve">Government </w:t>
      </w:r>
      <w:r w:rsidRPr="004A6E42">
        <w:rPr>
          <w:rFonts w:ascii="Arial"/>
          <w:b/>
          <w:sz w:val="28"/>
          <w:szCs w:val="28"/>
        </w:rPr>
        <w:t>Relations</w:t>
      </w:r>
      <w:r w:rsidRPr="004A6E42">
        <w:rPr>
          <w:rFonts w:ascii="Arial"/>
          <w:b/>
          <w:spacing w:val="2"/>
          <w:sz w:val="28"/>
          <w:szCs w:val="28"/>
        </w:rPr>
        <w:t xml:space="preserve"> </w:t>
      </w:r>
      <w:r w:rsidRPr="004A6E42">
        <w:rPr>
          <w:rFonts w:ascii="Arial"/>
          <w:b/>
          <w:sz w:val="28"/>
          <w:szCs w:val="28"/>
        </w:rPr>
        <w:t xml:space="preserve">and </w:t>
      </w:r>
      <w:r w:rsidRPr="004A6E42">
        <w:rPr>
          <w:rFonts w:ascii="Arial"/>
          <w:b/>
          <w:spacing w:val="-1"/>
          <w:sz w:val="28"/>
          <w:szCs w:val="28"/>
        </w:rPr>
        <w:t>Political</w:t>
      </w:r>
      <w:r w:rsidRPr="004A6E42">
        <w:rPr>
          <w:rFonts w:ascii="Arial"/>
          <w:b/>
          <w:spacing w:val="3"/>
          <w:sz w:val="28"/>
          <w:szCs w:val="28"/>
        </w:rPr>
        <w:t xml:space="preserve"> </w:t>
      </w:r>
      <w:r w:rsidRPr="004A6E42">
        <w:rPr>
          <w:rFonts w:ascii="Arial"/>
          <w:b/>
          <w:spacing w:val="-1"/>
          <w:sz w:val="28"/>
          <w:szCs w:val="28"/>
        </w:rPr>
        <w:t>Activity</w:t>
      </w:r>
      <w:r w:rsidR="004A6E42" w:rsidRPr="004A6E42">
        <w:rPr>
          <w:rFonts w:ascii="Arial"/>
          <w:b/>
          <w:spacing w:val="-1"/>
          <w:sz w:val="28"/>
          <w:szCs w:val="28"/>
        </w:rPr>
        <w:t xml:space="preserve"> Disclosure</w:t>
      </w:r>
    </w:p>
    <w:p w14:paraId="6405B58E" w14:textId="03C5C8DD" w:rsidR="006732E2" w:rsidRPr="003E7060" w:rsidRDefault="004054B2" w:rsidP="00EF1581">
      <w:pPr>
        <w:pStyle w:val="BodyText"/>
        <w:spacing w:before="240" w:line="256" w:lineRule="auto"/>
        <w:ind w:left="0"/>
        <w:rPr>
          <w:sz w:val="22"/>
          <w:szCs w:val="22"/>
        </w:rPr>
      </w:pPr>
      <w:r w:rsidRPr="003E7060">
        <w:rPr>
          <w:sz w:val="22"/>
          <w:szCs w:val="22"/>
        </w:rPr>
        <w:t xml:space="preserve">Our </w:t>
      </w:r>
      <w:r w:rsidRPr="003E7060">
        <w:rPr>
          <w:spacing w:val="-1"/>
          <w:sz w:val="22"/>
          <w:szCs w:val="22"/>
        </w:rPr>
        <w:t>commitment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to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corporate responsibility</w:t>
      </w:r>
      <w:r w:rsidRPr="003E7060">
        <w:rPr>
          <w:spacing w:val="-2"/>
          <w:sz w:val="22"/>
          <w:szCs w:val="22"/>
        </w:rPr>
        <w:t xml:space="preserve"> </w:t>
      </w:r>
      <w:r w:rsidRPr="003E7060">
        <w:rPr>
          <w:sz w:val="22"/>
          <w:szCs w:val="22"/>
        </w:rPr>
        <w:t>guides</w:t>
      </w:r>
      <w:r w:rsidRPr="003E7060">
        <w:rPr>
          <w:spacing w:val="-2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everything</w:t>
      </w:r>
      <w:r w:rsidRPr="003E7060">
        <w:rPr>
          <w:spacing w:val="1"/>
          <w:sz w:val="22"/>
          <w:szCs w:val="22"/>
        </w:rPr>
        <w:t xml:space="preserve"> </w:t>
      </w:r>
      <w:r w:rsidRPr="003E7060">
        <w:rPr>
          <w:spacing w:val="-2"/>
          <w:sz w:val="22"/>
          <w:szCs w:val="22"/>
        </w:rPr>
        <w:t>we</w:t>
      </w:r>
      <w:r w:rsidRPr="003E7060">
        <w:rPr>
          <w:sz w:val="22"/>
          <w:szCs w:val="22"/>
        </w:rPr>
        <w:t xml:space="preserve"> do, including</w:t>
      </w:r>
      <w:r w:rsidRPr="003E7060">
        <w:rPr>
          <w:spacing w:val="-1"/>
          <w:sz w:val="22"/>
          <w:szCs w:val="22"/>
        </w:rPr>
        <w:t xml:space="preserve"> our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wor</w:t>
      </w:r>
      <w:r w:rsidR="002679E8">
        <w:rPr>
          <w:spacing w:val="-1"/>
          <w:sz w:val="22"/>
          <w:szCs w:val="22"/>
        </w:rPr>
        <w:t xml:space="preserve">k </w:t>
      </w:r>
      <w:r w:rsidRPr="003E7060">
        <w:rPr>
          <w:sz w:val="22"/>
          <w:szCs w:val="22"/>
        </w:rPr>
        <w:t>to</w:t>
      </w:r>
      <w:r w:rsidRPr="003E7060">
        <w:rPr>
          <w:spacing w:val="1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help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develop</w:t>
      </w:r>
      <w:r w:rsidRPr="003E7060">
        <w:rPr>
          <w:spacing w:val="1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public</w:t>
      </w:r>
      <w:r w:rsidRPr="003E7060">
        <w:rPr>
          <w:spacing w:val="-2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policy</w:t>
      </w:r>
      <w:r w:rsidRPr="003E7060">
        <w:rPr>
          <w:spacing w:val="-3"/>
          <w:sz w:val="22"/>
          <w:szCs w:val="22"/>
        </w:rPr>
        <w:t xml:space="preserve"> </w:t>
      </w:r>
      <w:r w:rsidRPr="003E7060">
        <w:rPr>
          <w:sz w:val="22"/>
          <w:szCs w:val="22"/>
        </w:rPr>
        <w:t xml:space="preserve">and </w:t>
      </w:r>
      <w:r w:rsidRPr="003E7060">
        <w:rPr>
          <w:spacing w:val="-1"/>
          <w:sz w:val="22"/>
          <w:szCs w:val="22"/>
        </w:rPr>
        <w:t>legislation</w:t>
      </w:r>
      <w:r w:rsidRPr="003E7060">
        <w:rPr>
          <w:spacing w:val="-2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that</w:t>
      </w:r>
      <w:r w:rsidRPr="003E7060">
        <w:rPr>
          <w:spacing w:val="6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supports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our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business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priorities.</w:t>
      </w:r>
    </w:p>
    <w:p w14:paraId="4A12FE99" w14:textId="361FDCD0" w:rsidR="006732E2" w:rsidRPr="003E7060" w:rsidRDefault="004054B2" w:rsidP="00EF1581">
      <w:pPr>
        <w:pStyle w:val="BodyText"/>
        <w:spacing w:before="240" w:line="258" w:lineRule="auto"/>
        <w:ind w:left="0"/>
        <w:rPr>
          <w:sz w:val="22"/>
          <w:szCs w:val="22"/>
        </w:rPr>
      </w:pPr>
      <w:r w:rsidRPr="003E7060">
        <w:rPr>
          <w:spacing w:val="-1"/>
          <w:sz w:val="22"/>
          <w:szCs w:val="22"/>
        </w:rPr>
        <w:t>Kimberly-</w:t>
      </w:r>
      <w:r w:rsidRPr="003E7060">
        <w:rPr>
          <w:rFonts w:cs="Arial"/>
          <w:spacing w:val="-1"/>
          <w:sz w:val="22"/>
          <w:szCs w:val="22"/>
        </w:rPr>
        <w:t>Clark’s</w:t>
      </w:r>
      <w:r w:rsidRPr="003E7060">
        <w:rPr>
          <w:rFonts w:cs="Arial"/>
          <w:sz w:val="22"/>
          <w:szCs w:val="22"/>
        </w:rPr>
        <w:t xml:space="preserve"> </w:t>
      </w:r>
      <w:r w:rsidR="00304B80" w:rsidRPr="003E7060">
        <w:rPr>
          <w:rFonts w:cs="Arial"/>
          <w:spacing w:val="-1"/>
          <w:sz w:val="22"/>
          <w:szCs w:val="22"/>
        </w:rPr>
        <w:t>g</w:t>
      </w:r>
      <w:r w:rsidRPr="003E7060">
        <w:rPr>
          <w:rFonts w:cs="Arial"/>
          <w:spacing w:val="-1"/>
          <w:sz w:val="22"/>
          <w:szCs w:val="22"/>
        </w:rPr>
        <w:t>overnment</w:t>
      </w:r>
      <w:r w:rsidRPr="003E7060">
        <w:rPr>
          <w:rFonts w:cs="Arial"/>
          <w:sz w:val="22"/>
          <w:szCs w:val="22"/>
        </w:rPr>
        <w:t xml:space="preserve"> </w:t>
      </w:r>
      <w:r w:rsidR="00304B80" w:rsidRPr="003E7060">
        <w:rPr>
          <w:rFonts w:cs="Arial"/>
          <w:spacing w:val="-1"/>
          <w:sz w:val="22"/>
          <w:szCs w:val="22"/>
        </w:rPr>
        <w:t>r</w:t>
      </w:r>
      <w:r w:rsidRPr="003E7060">
        <w:rPr>
          <w:rFonts w:cs="Arial"/>
          <w:spacing w:val="-1"/>
          <w:sz w:val="22"/>
          <w:szCs w:val="22"/>
        </w:rPr>
        <w:t>elations</w:t>
      </w:r>
      <w:r w:rsidRPr="003E7060">
        <w:rPr>
          <w:rFonts w:cs="Arial"/>
          <w:spacing w:val="3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 xml:space="preserve">team </w:t>
      </w:r>
      <w:r w:rsidRPr="003E7060">
        <w:rPr>
          <w:sz w:val="22"/>
          <w:szCs w:val="22"/>
        </w:rPr>
        <w:t>leads</w:t>
      </w:r>
      <w:r w:rsidRPr="003E7060">
        <w:rPr>
          <w:spacing w:val="-2"/>
          <w:sz w:val="22"/>
          <w:szCs w:val="22"/>
        </w:rPr>
        <w:t xml:space="preserve"> </w:t>
      </w:r>
      <w:r w:rsidRPr="003E7060">
        <w:rPr>
          <w:sz w:val="22"/>
          <w:szCs w:val="22"/>
        </w:rPr>
        <w:t>our</w:t>
      </w:r>
      <w:r w:rsidR="00242B58" w:rsidRPr="003E7060">
        <w:rPr>
          <w:sz w:val="22"/>
          <w:szCs w:val="22"/>
        </w:rPr>
        <w:t xml:space="preserve"> global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participation</w:t>
      </w:r>
      <w:r w:rsidRPr="003E7060">
        <w:rPr>
          <w:spacing w:val="-2"/>
          <w:sz w:val="22"/>
          <w:szCs w:val="22"/>
        </w:rPr>
        <w:t xml:space="preserve"> </w:t>
      </w:r>
      <w:r w:rsidRPr="003E7060">
        <w:rPr>
          <w:sz w:val="22"/>
          <w:szCs w:val="22"/>
        </w:rPr>
        <w:t xml:space="preserve">in </w:t>
      </w:r>
      <w:r w:rsidRPr="003E7060">
        <w:rPr>
          <w:spacing w:val="-1"/>
          <w:sz w:val="22"/>
          <w:szCs w:val="22"/>
        </w:rPr>
        <w:t>the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public</w:t>
      </w:r>
      <w:r w:rsidRPr="003E7060">
        <w:rPr>
          <w:sz w:val="22"/>
          <w:szCs w:val="22"/>
        </w:rPr>
        <w:t xml:space="preserve"> policy-making</w:t>
      </w:r>
      <w:r w:rsidRPr="003E7060">
        <w:rPr>
          <w:spacing w:val="-1"/>
          <w:sz w:val="22"/>
          <w:szCs w:val="22"/>
        </w:rPr>
        <w:t xml:space="preserve"> </w:t>
      </w:r>
      <w:proofErr w:type="gramStart"/>
      <w:r w:rsidRPr="003E7060">
        <w:rPr>
          <w:spacing w:val="-1"/>
          <w:sz w:val="22"/>
          <w:szCs w:val="22"/>
        </w:rPr>
        <w:t>process</w:t>
      </w:r>
      <w:r w:rsidR="00304B80" w:rsidRPr="003E7060">
        <w:rPr>
          <w:spacing w:val="-1"/>
          <w:sz w:val="22"/>
          <w:szCs w:val="22"/>
        </w:rPr>
        <w:t>, and</w:t>
      </w:r>
      <w:proofErr w:type="gramEnd"/>
      <w:r w:rsidR="00304B80" w:rsidRPr="003E7060">
        <w:rPr>
          <w:spacing w:val="-1"/>
          <w:sz w:val="22"/>
          <w:szCs w:val="22"/>
        </w:rPr>
        <w:t xml:space="preserve"> </w:t>
      </w:r>
      <w:r w:rsidR="00242B58" w:rsidRPr="003E7060">
        <w:rPr>
          <w:spacing w:val="-1"/>
          <w:sz w:val="22"/>
          <w:szCs w:val="22"/>
        </w:rPr>
        <w:t xml:space="preserve">leads our </w:t>
      </w:r>
      <w:r w:rsidR="00FA5143" w:rsidRPr="003E7060">
        <w:rPr>
          <w:sz w:val="22"/>
          <w:szCs w:val="22"/>
        </w:rPr>
        <w:t xml:space="preserve">connection with </w:t>
      </w:r>
      <w:r w:rsidRPr="003E7060">
        <w:rPr>
          <w:sz w:val="22"/>
          <w:szCs w:val="22"/>
        </w:rPr>
        <w:t>issues</w:t>
      </w:r>
      <w:r w:rsidR="00EF1581"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that</w:t>
      </w:r>
      <w:r w:rsidRPr="003E7060">
        <w:rPr>
          <w:spacing w:val="-2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affect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our</w:t>
      </w:r>
      <w:r w:rsidRPr="003E7060">
        <w:rPr>
          <w:spacing w:val="1"/>
          <w:sz w:val="22"/>
          <w:szCs w:val="22"/>
        </w:rPr>
        <w:t xml:space="preserve"> </w:t>
      </w:r>
      <w:r w:rsidR="00FA5143" w:rsidRPr="003E7060">
        <w:rPr>
          <w:spacing w:val="1"/>
          <w:sz w:val="22"/>
          <w:szCs w:val="22"/>
        </w:rPr>
        <w:t xml:space="preserve">employees, our consumers and our </w:t>
      </w:r>
      <w:r w:rsidRPr="003E7060">
        <w:rPr>
          <w:spacing w:val="-1"/>
          <w:sz w:val="22"/>
          <w:szCs w:val="22"/>
        </w:rPr>
        <w:t>business</w:t>
      </w:r>
      <w:r w:rsidRPr="003E7060">
        <w:rPr>
          <w:spacing w:val="-2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objectives.</w:t>
      </w:r>
      <w:r w:rsidR="00EF1581" w:rsidRPr="003E7060">
        <w:rPr>
          <w:spacing w:val="-2"/>
          <w:sz w:val="22"/>
          <w:szCs w:val="22"/>
        </w:rPr>
        <w:t xml:space="preserve"> </w:t>
      </w:r>
      <w:r w:rsidRPr="003E7060">
        <w:rPr>
          <w:sz w:val="22"/>
          <w:szCs w:val="22"/>
        </w:rPr>
        <w:t xml:space="preserve">Our </w:t>
      </w:r>
      <w:r w:rsidRPr="003E7060">
        <w:rPr>
          <w:spacing w:val="-1"/>
          <w:sz w:val="22"/>
          <w:szCs w:val="22"/>
        </w:rPr>
        <w:t>Board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of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Directors</w:t>
      </w:r>
      <w:r w:rsidRPr="003E7060">
        <w:rPr>
          <w:spacing w:val="-4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oversees</w:t>
      </w:r>
      <w:r w:rsidRPr="003E7060">
        <w:rPr>
          <w:spacing w:val="7"/>
          <w:sz w:val="22"/>
          <w:szCs w:val="22"/>
        </w:rPr>
        <w:t xml:space="preserve"> </w:t>
      </w:r>
      <w:r w:rsidRPr="003E7060">
        <w:rPr>
          <w:sz w:val="22"/>
          <w:szCs w:val="22"/>
        </w:rPr>
        <w:t>our</w:t>
      </w:r>
      <w:r w:rsidRPr="003E7060">
        <w:rPr>
          <w:spacing w:val="-3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public</w:t>
      </w:r>
      <w:r w:rsidR="00EF1581" w:rsidRPr="003E7060">
        <w:rPr>
          <w:spacing w:val="-1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policy</w:t>
      </w:r>
      <w:r w:rsidR="00EF1581" w:rsidRPr="003E7060">
        <w:rPr>
          <w:spacing w:val="-2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activities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through</w:t>
      </w:r>
      <w:r w:rsidRPr="003E7060">
        <w:rPr>
          <w:spacing w:val="3"/>
          <w:sz w:val="22"/>
          <w:szCs w:val="22"/>
        </w:rPr>
        <w:t xml:space="preserve"> </w:t>
      </w:r>
      <w:r w:rsidRPr="003E7060">
        <w:rPr>
          <w:sz w:val="22"/>
          <w:szCs w:val="22"/>
        </w:rPr>
        <w:t xml:space="preserve">its </w:t>
      </w:r>
      <w:r w:rsidRPr="003E7060">
        <w:rPr>
          <w:spacing w:val="-1"/>
          <w:sz w:val="22"/>
          <w:szCs w:val="22"/>
        </w:rPr>
        <w:t>Nominating</w:t>
      </w:r>
      <w:r w:rsidRPr="003E7060">
        <w:rPr>
          <w:spacing w:val="-2"/>
          <w:sz w:val="22"/>
          <w:szCs w:val="22"/>
        </w:rPr>
        <w:t xml:space="preserve"> </w:t>
      </w:r>
      <w:r w:rsidRPr="003E7060">
        <w:rPr>
          <w:sz w:val="22"/>
          <w:szCs w:val="22"/>
        </w:rPr>
        <w:t xml:space="preserve">and </w:t>
      </w:r>
      <w:r w:rsidRPr="003E7060">
        <w:rPr>
          <w:spacing w:val="-1"/>
          <w:sz w:val="22"/>
          <w:szCs w:val="22"/>
        </w:rPr>
        <w:t>Corporate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Governance</w:t>
      </w:r>
      <w:r w:rsidRPr="003E7060">
        <w:rPr>
          <w:spacing w:val="-2"/>
          <w:sz w:val="22"/>
          <w:szCs w:val="22"/>
        </w:rPr>
        <w:t xml:space="preserve"> </w:t>
      </w:r>
      <w:r w:rsidRPr="003E7060">
        <w:rPr>
          <w:sz w:val="22"/>
          <w:szCs w:val="22"/>
        </w:rPr>
        <w:t>Committee.</w:t>
      </w:r>
    </w:p>
    <w:p w14:paraId="73A2E5C4" w14:textId="46CC071F" w:rsidR="00970CCD" w:rsidRPr="003E7060" w:rsidRDefault="00EC166C" w:rsidP="00EC166C">
      <w:pPr>
        <w:pStyle w:val="BodyText"/>
        <w:spacing w:before="240" w:line="256" w:lineRule="auto"/>
        <w:ind w:left="0"/>
        <w:rPr>
          <w:spacing w:val="-1"/>
          <w:sz w:val="22"/>
          <w:szCs w:val="22"/>
        </w:rPr>
      </w:pPr>
      <w:r w:rsidRPr="003E7060">
        <w:rPr>
          <w:spacing w:val="3"/>
          <w:sz w:val="22"/>
          <w:szCs w:val="22"/>
        </w:rPr>
        <w:t>Kimberly-Clark does not use corporate funds to contribute to any federal, state or local candidates, political parties, or other political committees</w:t>
      </w:r>
      <w:r w:rsidR="003549D9">
        <w:rPr>
          <w:spacing w:val="3"/>
          <w:sz w:val="22"/>
          <w:szCs w:val="22"/>
        </w:rPr>
        <w:t xml:space="preserve">. </w:t>
      </w:r>
      <w:r w:rsidRPr="003E7060">
        <w:rPr>
          <w:spacing w:val="3"/>
          <w:sz w:val="22"/>
          <w:szCs w:val="22"/>
        </w:rPr>
        <w:t>We</w:t>
      </w:r>
      <w:r w:rsidRPr="003E7060">
        <w:rPr>
          <w:spacing w:val="-4"/>
          <w:sz w:val="22"/>
          <w:szCs w:val="22"/>
        </w:rPr>
        <w:t xml:space="preserve"> also </w:t>
      </w:r>
      <w:r w:rsidRPr="003E7060">
        <w:rPr>
          <w:spacing w:val="-1"/>
          <w:sz w:val="22"/>
          <w:szCs w:val="22"/>
        </w:rPr>
        <w:t>do</w:t>
      </w:r>
      <w:r w:rsidRPr="003E7060">
        <w:rPr>
          <w:spacing w:val="-2"/>
          <w:sz w:val="22"/>
          <w:szCs w:val="22"/>
        </w:rPr>
        <w:t xml:space="preserve"> </w:t>
      </w:r>
      <w:r w:rsidRPr="003E7060">
        <w:rPr>
          <w:sz w:val="22"/>
          <w:szCs w:val="22"/>
        </w:rPr>
        <w:t>not</w:t>
      </w:r>
      <w:r w:rsidRPr="003E7060">
        <w:rPr>
          <w:spacing w:val="-1"/>
          <w:sz w:val="22"/>
          <w:szCs w:val="22"/>
        </w:rPr>
        <w:t xml:space="preserve"> sponsor a</w:t>
      </w:r>
      <w:r w:rsidRPr="003E7060">
        <w:rPr>
          <w:spacing w:val="1"/>
          <w:sz w:val="22"/>
          <w:szCs w:val="22"/>
        </w:rPr>
        <w:t xml:space="preserve"> corporate </w:t>
      </w:r>
      <w:r w:rsidRPr="003E7060">
        <w:rPr>
          <w:spacing w:val="-1"/>
          <w:sz w:val="22"/>
          <w:szCs w:val="22"/>
        </w:rPr>
        <w:t>political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action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 xml:space="preserve">committee (PAC). </w:t>
      </w:r>
    </w:p>
    <w:p w14:paraId="662930B8" w14:textId="56068CBF" w:rsidR="00EC166C" w:rsidRPr="003E7060" w:rsidRDefault="00970CCD" w:rsidP="00EC166C">
      <w:pPr>
        <w:pStyle w:val="BodyText"/>
        <w:spacing w:before="240" w:line="256" w:lineRule="auto"/>
        <w:ind w:left="0"/>
        <w:rPr>
          <w:sz w:val="22"/>
          <w:szCs w:val="22"/>
        </w:rPr>
      </w:pPr>
      <w:r w:rsidRPr="003E7060">
        <w:rPr>
          <w:spacing w:val="-1"/>
          <w:sz w:val="22"/>
          <w:szCs w:val="22"/>
        </w:rPr>
        <w:t>Further, Kimberly-Clark’s Code of Conduct and Anti-Corruption Policy prohibit employees and representatives from making contributions on behalf of Kimberly-Clark to candidates for political office or for other political campaigns.</w:t>
      </w:r>
    </w:p>
    <w:p w14:paraId="55BE10A4" w14:textId="7C48BA98" w:rsidR="006732E2" w:rsidRPr="003E7060" w:rsidRDefault="004054B2" w:rsidP="00EF1581">
      <w:pPr>
        <w:pStyle w:val="BodyText"/>
        <w:spacing w:before="240" w:line="256" w:lineRule="auto"/>
        <w:ind w:left="0"/>
        <w:rPr>
          <w:sz w:val="22"/>
          <w:szCs w:val="22"/>
        </w:rPr>
      </w:pPr>
      <w:r w:rsidRPr="003E7060">
        <w:rPr>
          <w:spacing w:val="3"/>
          <w:sz w:val="22"/>
          <w:szCs w:val="22"/>
        </w:rPr>
        <w:t>We</w:t>
      </w:r>
      <w:r w:rsidRPr="003E7060">
        <w:rPr>
          <w:spacing w:val="-4"/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comply with</w:t>
      </w:r>
      <w:r w:rsidRPr="003E7060">
        <w:rPr>
          <w:sz w:val="22"/>
          <w:szCs w:val="22"/>
        </w:rPr>
        <w:t xml:space="preserve"> all</w:t>
      </w:r>
      <w:r w:rsidRPr="003E7060">
        <w:rPr>
          <w:spacing w:val="-1"/>
          <w:sz w:val="22"/>
          <w:szCs w:val="22"/>
        </w:rPr>
        <w:t xml:space="preserve"> </w:t>
      </w:r>
      <w:r w:rsidRPr="003E7060">
        <w:rPr>
          <w:sz w:val="22"/>
          <w:szCs w:val="22"/>
        </w:rPr>
        <w:t>U.S.</w:t>
      </w:r>
      <w:r w:rsidRPr="003E7060">
        <w:rPr>
          <w:spacing w:val="-2"/>
          <w:sz w:val="22"/>
          <w:szCs w:val="22"/>
        </w:rPr>
        <w:t xml:space="preserve"> </w:t>
      </w:r>
      <w:r w:rsidRPr="003E7060">
        <w:rPr>
          <w:sz w:val="22"/>
          <w:szCs w:val="22"/>
        </w:rPr>
        <w:t>federal</w:t>
      </w:r>
      <w:r w:rsidR="006D6869" w:rsidRPr="003E7060">
        <w:rPr>
          <w:sz w:val="22"/>
          <w:szCs w:val="22"/>
        </w:rPr>
        <w:t xml:space="preserve">, </w:t>
      </w:r>
      <w:r w:rsidRPr="003E7060">
        <w:rPr>
          <w:spacing w:val="-1"/>
          <w:sz w:val="22"/>
          <w:szCs w:val="22"/>
        </w:rPr>
        <w:t>state</w:t>
      </w:r>
      <w:r w:rsidR="006D6869" w:rsidRPr="003E7060">
        <w:rPr>
          <w:spacing w:val="-1"/>
          <w:sz w:val="22"/>
          <w:szCs w:val="22"/>
        </w:rPr>
        <w:t xml:space="preserve"> and local</w:t>
      </w:r>
      <w:r w:rsidRPr="003E7060">
        <w:rPr>
          <w:spacing w:val="-1"/>
          <w:sz w:val="22"/>
          <w:szCs w:val="22"/>
        </w:rPr>
        <w:t xml:space="preserve"> laws</w:t>
      </w:r>
      <w:r w:rsidRPr="003E7060">
        <w:rPr>
          <w:sz w:val="22"/>
          <w:szCs w:val="22"/>
        </w:rPr>
        <w:t xml:space="preserve"> that</w:t>
      </w:r>
      <w:r w:rsidRPr="003E7060">
        <w:rPr>
          <w:spacing w:val="-2"/>
          <w:sz w:val="22"/>
          <w:szCs w:val="22"/>
        </w:rPr>
        <w:t xml:space="preserve"> </w:t>
      </w:r>
      <w:r w:rsidRPr="003E7060">
        <w:rPr>
          <w:sz w:val="22"/>
          <w:szCs w:val="22"/>
        </w:rPr>
        <w:t xml:space="preserve">require </w:t>
      </w:r>
      <w:r w:rsidR="006F4C8B" w:rsidRPr="003E7060">
        <w:rPr>
          <w:sz w:val="22"/>
          <w:szCs w:val="22"/>
        </w:rPr>
        <w:t xml:space="preserve">registration and </w:t>
      </w:r>
      <w:r w:rsidRPr="003E7060">
        <w:rPr>
          <w:spacing w:val="-1"/>
          <w:sz w:val="22"/>
          <w:szCs w:val="22"/>
        </w:rPr>
        <w:t>reporting</w:t>
      </w:r>
      <w:r w:rsidRPr="003E7060">
        <w:rPr>
          <w:spacing w:val="-4"/>
          <w:sz w:val="22"/>
          <w:szCs w:val="22"/>
        </w:rPr>
        <w:t xml:space="preserve"> </w:t>
      </w:r>
      <w:r w:rsidRPr="003E7060">
        <w:rPr>
          <w:sz w:val="22"/>
          <w:szCs w:val="22"/>
        </w:rPr>
        <w:t>o</w:t>
      </w:r>
      <w:r w:rsidR="006F4C8B" w:rsidRPr="003E7060">
        <w:rPr>
          <w:sz w:val="22"/>
          <w:szCs w:val="22"/>
        </w:rPr>
        <w:t>f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 xml:space="preserve">lobbying </w:t>
      </w:r>
      <w:r w:rsidR="006F4C8B" w:rsidRPr="003E7060">
        <w:rPr>
          <w:spacing w:val="-1"/>
          <w:sz w:val="22"/>
          <w:szCs w:val="22"/>
        </w:rPr>
        <w:t>activities and expenditures</w:t>
      </w:r>
      <w:r w:rsidRPr="003E7060">
        <w:rPr>
          <w:spacing w:val="-1"/>
          <w:sz w:val="22"/>
          <w:szCs w:val="22"/>
        </w:rPr>
        <w:t>.</w:t>
      </w:r>
      <w:r w:rsidRPr="003E7060">
        <w:rPr>
          <w:sz w:val="22"/>
          <w:szCs w:val="22"/>
        </w:rPr>
        <w:t xml:space="preserve"> </w:t>
      </w:r>
      <w:r w:rsidR="006F4C8B" w:rsidRPr="003E7060">
        <w:rPr>
          <w:sz w:val="22"/>
          <w:szCs w:val="22"/>
        </w:rPr>
        <w:t xml:space="preserve">Kimberly-Clark files </w:t>
      </w:r>
      <w:r w:rsidR="00EF1581" w:rsidRPr="003E7060">
        <w:rPr>
          <w:sz w:val="22"/>
          <w:szCs w:val="22"/>
        </w:rPr>
        <w:t>six</w:t>
      </w:r>
      <w:r w:rsidR="006F4C8B" w:rsidRPr="003E7060">
        <w:rPr>
          <w:sz w:val="22"/>
          <w:szCs w:val="22"/>
        </w:rPr>
        <w:t xml:space="preserve"> </w:t>
      </w:r>
      <w:r w:rsidR="00BA637C" w:rsidRPr="003E7060">
        <w:rPr>
          <w:sz w:val="22"/>
          <w:szCs w:val="22"/>
        </w:rPr>
        <w:t xml:space="preserve">lobbying </w:t>
      </w:r>
      <w:r w:rsidR="006F4C8B" w:rsidRPr="003E7060">
        <w:rPr>
          <w:sz w:val="22"/>
          <w:szCs w:val="22"/>
        </w:rPr>
        <w:t xml:space="preserve">reports each year with </w:t>
      </w:r>
      <w:r w:rsidR="00BA637C" w:rsidRPr="003E7060">
        <w:rPr>
          <w:sz w:val="22"/>
          <w:szCs w:val="22"/>
        </w:rPr>
        <w:t>Congress – four quarterly lobbying activity expense reports and two semiannual reports reflecting expenditures for the benefit of Congressional and Executive Branch officials</w:t>
      </w:r>
      <w:r w:rsidR="003549D9">
        <w:rPr>
          <w:sz w:val="22"/>
          <w:szCs w:val="22"/>
        </w:rPr>
        <w:t xml:space="preserve">. </w:t>
      </w:r>
      <w:r w:rsidR="00455C52" w:rsidRPr="003E7060">
        <w:rPr>
          <w:sz w:val="22"/>
          <w:szCs w:val="22"/>
        </w:rPr>
        <w:t xml:space="preserve">Our filings can be accessed in the U.S. Senate Lobbying Disclosure Act </w:t>
      </w:r>
      <w:r w:rsidR="003E7060">
        <w:rPr>
          <w:sz w:val="22"/>
          <w:szCs w:val="22"/>
        </w:rPr>
        <w:t>d</w:t>
      </w:r>
      <w:r w:rsidR="00455C52" w:rsidRPr="003E7060">
        <w:rPr>
          <w:sz w:val="22"/>
          <w:szCs w:val="22"/>
        </w:rPr>
        <w:t>atabase</w:t>
      </w:r>
      <w:r w:rsidR="00FA5143" w:rsidRPr="003E7060">
        <w:rPr>
          <w:sz w:val="22"/>
          <w:szCs w:val="22"/>
        </w:rPr>
        <w:t xml:space="preserve"> at</w:t>
      </w:r>
      <w:r w:rsidR="00BA637C" w:rsidRPr="003E7060">
        <w:rPr>
          <w:sz w:val="22"/>
          <w:szCs w:val="22"/>
        </w:rPr>
        <w:t xml:space="preserve"> </w:t>
      </w:r>
      <w:hyperlink r:id="rId7" w:history="1">
        <w:r w:rsidR="003E7060" w:rsidRPr="005D1876">
          <w:rPr>
            <w:rStyle w:val="Hyperlink"/>
            <w:sz w:val="22"/>
            <w:szCs w:val="22"/>
          </w:rPr>
          <w:t>https://www.senate.gov/legislative/Public_Disclosure/LDA_reports.htm</w:t>
        </w:r>
      </w:hyperlink>
      <w:r w:rsidR="003E7060">
        <w:rPr>
          <w:sz w:val="22"/>
          <w:szCs w:val="22"/>
        </w:rPr>
        <w:t xml:space="preserve"> </w:t>
      </w:r>
      <w:r w:rsidR="003E7060" w:rsidRPr="003E7060">
        <w:rPr>
          <w:sz w:val="22"/>
          <w:szCs w:val="22"/>
        </w:rPr>
        <w:t>or U.S</w:t>
      </w:r>
      <w:r w:rsidR="003E7060">
        <w:rPr>
          <w:sz w:val="22"/>
          <w:szCs w:val="22"/>
        </w:rPr>
        <w:t xml:space="preserve"> House database at </w:t>
      </w:r>
      <w:hyperlink r:id="rId8" w:history="1">
        <w:r w:rsidR="003E7060" w:rsidRPr="005D1876">
          <w:rPr>
            <w:rStyle w:val="Hyperlink"/>
            <w:sz w:val="22"/>
            <w:szCs w:val="22"/>
          </w:rPr>
          <w:t>http://lobbyingdisclosure.house.gov</w:t>
        </w:r>
      </w:hyperlink>
      <w:r w:rsidR="003E7060">
        <w:rPr>
          <w:sz w:val="22"/>
          <w:szCs w:val="22"/>
        </w:rPr>
        <w:t>.</w:t>
      </w:r>
    </w:p>
    <w:p w14:paraId="5BF5086E" w14:textId="169BB224" w:rsidR="00553531" w:rsidRPr="003E7060" w:rsidRDefault="00553531" w:rsidP="00553531">
      <w:pPr>
        <w:pStyle w:val="BodyText"/>
        <w:spacing w:before="240" w:line="256" w:lineRule="auto"/>
        <w:ind w:left="0"/>
        <w:rPr>
          <w:b/>
          <w:bCs/>
          <w:sz w:val="22"/>
          <w:szCs w:val="22"/>
        </w:rPr>
      </w:pPr>
      <w:r w:rsidRPr="003E7060">
        <w:rPr>
          <w:b/>
          <w:bCs/>
          <w:sz w:val="22"/>
          <w:szCs w:val="22"/>
        </w:rPr>
        <w:t>202</w:t>
      </w:r>
      <w:r w:rsidR="0096079D">
        <w:rPr>
          <w:b/>
          <w:bCs/>
          <w:sz w:val="22"/>
          <w:szCs w:val="22"/>
        </w:rPr>
        <w:t>3</w:t>
      </w:r>
      <w:r w:rsidRPr="003E7060">
        <w:rPr>
          <w:b/>
          <w:bCs/>
          <w:sz w:val="22"/>
          <w:szCs w:val="22"/>
        </w:rPr>
        <w:t xml:space="preserve"> Disclosure</w:t>
      </w:r>
    </w:p>
    <w:p w14:paraId="2B35576E" w14:textId="44B28521" w:rsidR="006732E2" w:rsidRPr="003E7060" w:rsidRDefault="004054B2" w:rsidP="00EF1581">
      <w:pPr>
        <w:pStyle w:val="BodyText"/>
        <w:spacing w:before="240" w:line="258" w:lineRule="auto"/>
        <w:ind w:left="0"/>
        <w:rPr>
          <w:sz w:val="22"/>
          <w:szCs w:val="22"/>
        </w:rPr>
      </w:pPr>
      <w:r w:rsidRPr="003E7060">
        <w:rPr>
          <w:sz w:val="22"/>
          <w:szCs w:val="22"/>
        </w:rPr>
        <w:t>In</w:t>
      </w:r>
      <w:r w:rsidRPr="003E7060">
        <w:rPr>
          <w:spacing w:val="-1"/>
          <w:sz w:val="22"/>
          <w:szCs w:val="22"/>
        </w:rPr>
        <w:t xml:space="preserve"> 20</w:t>
      </w:r>
      <w:r w:rsidR="00D56E67" w:rsidRPr="003E7060">
        <w:rPr>
          <w:spacing w:val="-1"/>
          <w:sz w:val="22"/>
          <w:szCs w:val="22"/>
        </w:rPr>
        <w:t>2</w:t>
      </w:r>
      <w:r w:rsidR="0096079D">
        <w:rPr>
          <w:spacing w:val="-1"/>
          <w:sz w:val="22"/>
          <w:szCs w:val="22"/>
        </w:rPr>
        <w:t>3</w:t>
      </w:r>
      <w:r w:rsidRPr="003E7060">
        <w:rPr>
          <w:spacing w:val="-1"/>
          <w:sz w:val="22"/>
          <w:szCs w:val="22"/>
        </w:rPr>
        <w:t>,</w:t>
      </w:r>
      <w:r w:rsidRPr="003E7060">
        <w:rPr>
          <w:sz w:val="22"/>
          <w:szCs w:val="22"/>
        </w:rPr>
        <w:t xml:space="preserve"> </w:t>
      </w:r>
      <w:r w:rsidRPr="003E7060">
        <w:rPr>
          <w:spacing w:val="-1"/>
          <w:sz w:val="22"/>
          <w:szCs w:val="22"/>
        </w:rPr>
        <w:t>Kimberly-Clark</w:t>
      </w:r>
      <w:r w:rsidRPr="003E7060">
        <w:rPr>
          <w:sz w:val="22"/>
          <w:szCs w:val="22"/>
        </w:rPr>
        <w:t xml:space="preserve"> </w:t>
      </w:r>
      <w:r w:rsidR="00BA637C" w:rsidRPr="003E7060">
        <w:rPr>
          <w:sz w:val="22"/>
          <w:szCs w:val="22"/>
        </w:rPr>
        <w:t>reported $</w:t>
      </w:r>
      <w:r w:rsidR="0096079D">
        <w:rPr>
          <w:sz w:val="22"/>
          <w:szCs w:val="22"/>
        </w:rPr>
        <w:t>93</w:t>
      </w:r>
      <w:r w:rsidR="004A6E42" w:rsidRPr="003E7060">
        <w:rPr>
          <w:sz w:val="22"/>
          <w:szCs w:val="22"/>
        </w:rPr>
        <w:t>0</w:t>
      </w:r>
      <w:r w:rsidR="00BA637C" w:rsidRPr="003E7060">
        <w:rPr>
          <w:sz w:val="22"/>
          <w:szCs w:val="22"/>
        </w:rPr>
        <w:t>,000 in federal lobbying activity expenses</w:t>
      </w:r>
      <w:r w:rsidR="003549D9">
        <w:rPr>
          <w:sz w:val="22"/>
          <w:szCs w:val="22"/>
        </w:rPr>
        <w:t xml:space="preserve">. </w:t>
      </w:r>
      <w:r w:rsidR="00BA637C" w:rsidRPr="003E7060">
        <w:rPr>
          <w:sz w:val="22"/>
          <w:szCs w:val="22"/>
        </w:rPr>
        <w:t>This includes internal lobbying expenses, retained consultants</w:t>
      </w:r>
      <w:r w:rsidR="003E7060">
        <w:rPr>
          <w:sz w:val="22"/>
          <w:szCs w:val="22"/>
        </w:rPr>
        <w:t>’</w:t>
      </w:r>
      <w:r w:rsidR="00BA637C" w:rsidRPr="003E7060">
        <w:rPr>
          <w:sz w:val="22"/>
          <w:szCs w:val="22"/>
        </w:rPr>
        <w:t xml:space="preserve"> fees, and </w:t>
      </w:r>
      <w:r w:rsidR="00AA0E4C" w:rsidRPr="003E7060">
        <w:rPr>
          <w:sz w:val="22"/>
          <w:szCs w:val="22"/>
        </w:rPr>
        <w:t>the portion of dues</w:t>
      </w:r>
      <w:r w:rsidR="00BA637C" w:rsidRPr="003E7060">
        <w:rPr>
          <w:sz w:val="22"/>
          <w:szCs w:val="22"/>
        </w:rPr>
        <w:t xml:space="preserve"> paid to trade associations that relate to their federal lobbying activities</w:t>
      </w:r>
      <w:r w:rsidR="003549D9">
        <w:rPr>
          <w:sz w:val="22"/>
          <w:szCs w:val="22"/>
        </w:rPr>
        <w:t xml:space="preserve">. </w:t>
      </w:r>
      <w:r w:rsidR="007600B0" w:rsidRPr="003E7060">
        <w:rPr>
          <w:spacing w:val="-1"/>
          <w:sz w:val="22"/>
          <w:szCs w:val="22"/>
        </w:rPr>
        <w:t xml:space="preserve">We did not </w:t>
      </w:r>
      <w:r w:rsidR="00A92AE2" w:rsidRPr="003E7060">
        <w:rPr>
          <w:spacing w:val="-1"/>
          <w:sz w:val="22"/>
          <w:szCs w:val="22"/>
        </w:rPr>
        <w:t>have</w:t>
      </w:r>
      <w:r w:rsidR="007600B0" w:rsidRPr="003E7060">
        <w:rPr>
          <w:spacing w:val="-1"/>
          <w:sz w:val="22"/>
          <w:szCs w:val="22"/>
        </w:rPr>
        <w:t xml:space="preserve"> any expenditures </w:t>
      </w:r>
      <w:r w:rsidR="00235C25" w:rsidRPr="003E7060">
        <w:rPr>
          <w:spacing w:val="-1"/>
          <w:sz w:val="22"/>
          <w:szCs w:val="22"/>
        </w:rPr>
        <w:t xml:space="preserve">benefitting federal officials </w:t>
      </w:r>
      <w:r w:rsidR="007600B0" w:rsidRPr="003E7060">
        <w:rPr>
          <w:spacing w:val="-1"/>
          <w:sz w:val="22"/>
          <w:szCs w:val="22"/>
        </w:rPr>
        <w:t>in our 20</w:t>
      </w:r>
      <w:r w:rsidR="00A92AE2" w:rsidRPr="003E7060">
        <w:rPr>
          <w:spacing w:val="-1"/>
          <w:sz w:val="22"/>
          <w:szCs w:val="22"/>
        </w:rPr>
        <w:t>2</w:t>
      </w:r>
      <w:r w:rsidR="0096079D">
        <w:rPr>
          <w:spacing w:val="-1"/>
          <w:sz w:val="22"/>
          <w:szCs w:val="22"/>
        </w:rPr>
        <w:t>3</w:t>
      </w:r>
      <w:r w:rsidR="007600B0" w:rsidRPr="003E7060">
        <w:rPr>
          <w:spacing w:val="-1"/>
          <w:sz w:val="22"/>
          <w:szCs w:val="22"/>
        </w:rPr>
        <w:t xml:space="preserve"> semiannual reports</w:t>
      </w:r>
      <w:r w:rsidR="003549D9">
        <w:rPr>
          <w:spacing w:val="-1"/>
          <w:sz w:val="22"/>
          <w:szCs w:val="22"/>
        </w:rPr>
        <w:t xml:space="preserve">. </w:t>
      </w:r>
    </w:p>
    <w:p w14:paraId="6B6AC12E" w14:textId="0D8DD244" w:rsidR="00F478F5" w:rsidRPr="00F478F5" w:rsidRDefault="004054B2" w:rsidP="00F478F5">
      <w:pPr>
        <w:pStyle w:val="BodyText"/>
        <w:spacing w:before="240" w:line="257" w:lineRule="auto"/>
        <w:ind w:left="0"/>
      </w:pPr>
      <w:r w:rsidRPr="003E7060">
        <w:rPr>
          <w:sz w:val="22"/>
          <w:szCs w:val="22"/>
        </w:rPr>
        <w:t>We also occasionally participate in the citizen legislative process by providing financial support to state or local ballot initiatives relating to specific issues that have a direct impact on our businesses</w:t>
      </w:r>
      <w:r w:rsidR="003549D9">
        <w:rPr>
          <w:sz w:val="22"/>
          <w:szCs w:val="22"/>
        </w:rPr>
        <w:t xml:space="preserve">. </w:t>
      </w:r>
      <w:r w:rsidRPr="003E7060">
        <w:rPr>
          <w:sz w:val="22"/>
          <w:szCs w:val="22"/>
        </w:rPr>
        <w:t>When we make these expenditures, they are publicly reported in compliance with legal requirements of the state or local jurisdiction</w:t>
      </w:r>
      <w:r w:rsidR="003549D9">
        <w:rPr>
          <w:sz w:val="22"/>
          <w:szCs w:val="22"/>
        </w:rPr>
        <w:t xml:space="preserve">. </w:t>
      </w:r>
      <w:r w:rsidRPr="003E7060">
        <w:rPr>
          <w:sz w:val="22"/>
          <w:szCs w:val="22"/>
        </w:rPr>
        <w:t>In 20</w:t>
      </w:r>
      <w:r w:rsidR="00A92AE2" w:rsidRPr="003E7060">
        <w:rPr>
          <w:sz w:val="22"/>
          <w:szCs w:val="22"/>
        </w:rPr>
        <w:t>2</w:t>
      </w:r>
      <w:r w:rsidR="0096079D">
        <w:rPr>
          <w:sz w:val="22"/>
          <w:szCs w:val="22"/>
        </w:rPr>
        <w:t>3</w:t>
      </w:r>
      <w:r w:rsidRPr="003E7060">
        <w:rPr>
          <w:sz w:val="22"/>
          <w:szCs w:val="22"/>
        </w:rPr>
        <w:t>, we spent $0 on ballot initiatives.</w:t>
      </w:r>
    </w:p>
    <w:sectPr w:rsidR="00F478F5" w:rsidRPr="00F478F5" w:rsidSect="00890C82">
      <w:headerReference w:type="default" r:id="rId9"/>
      <w:footerReference w:type="default" r:id="rId10"/>
      <w:type w:val="continuous"/>
      <w:pgSz w:w="12240" w:h="15840"/>
      <w:pgMar w:top="1382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80A6" w14:textId="77777777" w:rsidR="00117008" w:rsidRDefault="00117008" w:rsidP="00117008">
      <w:r>
        <w:separator/>
      </w:r>
    </w:p>
  </w:endnote>
  <w:endnote w:type="continuationSeparator" w:id="0">
    <w:p w14:paraId="249948D0" w14:textId="77777777" w:rsidR="00117008" w:rsidRDefault="00117008" w:rsidP="0011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7D0A" w14:textId="6E9764CF" w:rsidR="00890C82" w:rsidRDefault="00890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2882" w14:textId="77777777" w:rsidR="00117008" w:rsidRDefault="00117008" w:rsidP="00117008">
      <w:r>
        <w:separator/>
      </w:r>
    </w:p>
  </w:footnote>
  <w:footnote w:type="continuationSeparator" w:id="0">
    <w:p w14:paraId="49794255" w14:textId="77777777" w:rsidR="00117008" w:rsidRDefault="00117008" w:rsidP="0011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1162" w14:textId="4CF4B96D" w:rsidR="004A6E42" w:rsidRDefault="004A6E42">
    <w:pPr>
      <w:pStyle w:val="Header"/>
    </w:pPr>
    <w:r>
      <w:rPr>
        <w:noProof/>
      </w:rPr>
      <w:drawing>
        <wp:inline distT="0" distB="0" distL="0" distR="0" wp14:anchorId="79BCF36E" wp14:editId="77DCF48E">
          <wp:extent cx="2617372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751" cy="467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A5A2B" w14:textId="2A81C603" w:rsidR="004A6E42" w:rsidRDefault="004A6E42">
    <w:pPr>
      <w:pStyle w:val="Header"/>
    </w:pPr>
  </w:p>
  <w:p w14:paraId="4F961C95" w14:textId="77777777" w:rsidR="004A6E42" w:rsidRDefault="004A6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E2"/>
    <w:rsid w:val="000B764A"/>
    <w:rsid w:val="000C7F32"/>
    <w:rsid w:val="000D28F3"/>
    <w:rsid w:val="00117008"/>
    <w:rsid w:val="00235C25"/>
    <w:rsid w:val="00242B58"/>
    <w:rsid w:val="002679E8"/>
    <w:rsid w:val="00304B80"/>
    <w:rsid w:val="003549D9"/>
    <w:rsid w:val="003E7060"/>
    <w:rsid w:val="004054B2"/>
    <w:rsid w:val="0040794D"/>
    <w:rsid w:val="00455C52"/>
    <w:rsid w:val="004A6E42"/>
    <w:rsid w:val="004F36C1"/>
    <w:rsid w:val="00553531"/>
    <w:rsid w:val="00594BA1"/>
    <w:rsid w:val="006732E2"/>
    <w:rsid w:val="006D6869"/>
    <w:rsid w:val="006F4C8B"/>
    <w:rsid w:val="00742A65"/>
    <w:rsid w:val="00755271"/>
    <w:rsid w:val="007600B0"/>
    <w:rsid w:val="007D4026"/>
    <w:rsid w:val="00890C82"/>
    <w:rsid w:val="00933531"/>
    <w:rsid w:val="0096079D"/>
    <w:rsid w:val="00970CCD"/>
    <w:rsid w:val="009B5FB6"/>
    <w:rsid w:val="00A60676"/>
    <w:rsid w:val="00A92AE2"/>
    <w:rsid w:val="00AA0E4C"/>
    <w:rsid w:val="00BA637C"/>
    <w:rsid w:val="00BB270D"/>
    <w:rsid w:val="00C07099"/>
    <w:rsid w:val="00D56E67"/>
    <w:rsid w:val="00D63BB8"/>
    <w:rsid w:val="00DF66B6"/>
    <w:rsid w:val="00E674DE"/>
    <w:rsid w:val="00EC166C"/>
    <w:rsid w:val="00EF1581"/>
    <w:rsid w:val="00F259F0"/>
    <w:rsid w:val="00F478F5"/>
    <w:rsid w:val="00F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496C5"/>
  <w15:docId w15:val="{880E0270-F03E-4804-ADDD-0B4862C7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6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D6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40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008"/>
  </w:style>
  <w:style w:type="paragraph" w:styleId="Footer">
    <w:name w:val="footer"/>
    <w:basedOn w:val="Normal"/>
    <w:link w:val="FooterChar"/>
    <w:uiPriority w:val="99"/>
    <w:unhideWhenUsed/>
    <w:rsid w:val="00117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008"/>
  </w:style>
  <w:style w:type="paragraph" w:styleId="Revision">
    <w:name w:val="Revision"/>
    <w:hidden/>
    <w:uiPriority w:val="99"/>
    <w:semiHidden/>
    <w:rsid w:val="004A6E42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3E7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bbyingdisclosure.hous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nate.gov/legislative/Public_Disclosure/LDA_report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9982-4521-4F58-B09B-DA03AB93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Childs, Stephanie</dc:creator>
  <cp:lastModifiedBy>McFall, Jeff</cp:lastModifiedBy>
  <cp:revision>2</cp:revision>
  <cp:lastPrinted>2023-03-10T17:39:00Z</cp:lastPrinted>
  <dcterms:created xsi:type="dcterms:W3CDTF">2024-03-18T21:05:00Z</dcterms:created>
  <dcterms:modified xsi:type="dcterms:W3CDTF">2024-03-18T21:05:00Z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a425e9-ff5b-4164-ab21-177a29e6432d_Enabled">
    <vt:lpwstr>True</vt:lpwstr>
  </property>
  <property fmtid="{D5CDD505-2E9C-101B-9397-08002B2CF9AE}" pid="3" name="MSIP_Label_f3a425e9-ff5b-4164-ab21-177a29e6432d_SiteId">
    <vt:lpwstr>fee2180b-69b6-4afe-9f14-ccd70bd4c737</vt:lpwstr>
  </property>
  <property fmtid="{D5CDD505-2E9C-101B-9397-08002B2CF9AE}" pid="4" name="MSIP_Label_f3a425e9-ff5b-4164-ab21-177a29e6432d_Owner">
    <vt:lpwstr>stephanie.childs@kcc.com</vt:lpwstr>
  </property>
  <property fmtid="{D5CDD505-2E9C-101B-9397-08002B2CF9AE}" pid="5" name="MSIP_Label_f3a425e9-ff5b-4164-ab21-177a29e6432d_SetDate">
    <vt:lpwstr>2020-10-07T22:09:25.8135870Z</vt:lpwstr>
  </property>
  <property fmtid="{D5CDD505-2E9C-101B-9397-08002B2CF9AE}" pid="6" name="MSIP_Label_f3a425e9-ff5b-4164-ab21-177a29e6432d_Name">
    <vt:lpwstr>K-C Internal Only</vt:lpwstr>
  </property>
  <property fmtid="{D5CDD505-2E9C-101B-9397-08002B2CF9AE}" pid="7" name="MSIP_Label_f3a425e9-ff5b-4164-ab21-177a29e6432d_Application">
    <vt:lpwstr>Microsoft Azure Information Protection</vt:lpwstr>
  </property>
  <property fmtid="{D5CDD505-2E9C-101B-9397-08002B2CF9AE}" pid="8" name="MSIP_Label_f3a425e9-ff5b-4164-ab21-177a29e6432d_ActionId">
    <vt:lpwstr>ab8ea163-2b22-4204-a9a9-2f6b73ef448e</vt:lpwstr>
  </property>
  <property fmtid="{D5CDD505-2E9C-101B-9397-08002B2CF9AE}" pid="9" name="MSIP_Label_f3a425e9-ff5b-4164-ab21-177a29e6432d_Extended_MSFT_Method">
    <vt:lpwstr>Manual</vt:lpwstr>
  </property>
  <property fmtid="{D5CDD505-2E9C-101B-9397-08002B2CF9AE}" pid="10" name="KCAutoClass">
    <vt:lpwstr>K-C Internal Only With Content Marking</vt:lpwstr>
  </property>
  <property fmtid="{D5CDD505-2E9C-101B-9397-08002B2CF9AE}" pid="11" name="MSIP_Label_3f52e709-27cd-4bee-a620-278331e736b2_Enabled">
    <vt:lpwstr>true</vt:lpwstr>
  </property>
  <property fmtid="{D5CDD505-2E9C-101B-9397-08002B2CF9AE}" pid="12" name="MSIP_Label_3f52e709-27cd-4bee-a620-278331e736b2_SetDate">
    <vt:lpwstr>2023-03-10T17:37:29Z</vt:lpwstr>
  </property>
  <property fmtid="{D5CDD505-2E9C-101B-9397-08002B2CF9AE}" pid="13" name="MSIP_Label_3f52e709-27cd-4bee-a620-278331e736b2_Method">
    <vt:lpwstr>Privileged</vt:lpwstr>
  </property>
  <property fmtid="{D5CDD505-2E9C-101B-9397-08002B2CF9AE}" pid="14" name="MSIP_Label_3f52e709-27cd-4bee-a620-278331e736b2_Name">
    <vt:lpwstr>3f52e709-27cd-4bee-a620-278331e736b2</vt:lpwstr>
  </property>
  <property fmtid="{D5CDD505-2E9C-101B-9397-08002B2CF9AE}" pid="15" name="MSIP_Label_3f52e709-27cd-4bee-a620-278331e736b2_SiteId">
    <vt:lpwstr>fee2180b-69b6-4afe-9f14-ccd70bd4c737</vt:lpwstr>
  </property>
  <property fmtid="{D5CDD505-2E9C-101B-9397-08002B2CF9AE}" pid="16" name="MSIP_Label_3f52e709-27cd-4bee-a620-278331e736b2_ActionId">
    <vt:lpwstr>9916aeb8-bf33-440a-b56f-ba920ecb9813</vt:lpwstr>
  </property>
  <property fmtid="{D5CDD505-2E9C-101B-9397-08002B2CF9AE}" pid="17" name="MSIP_Label_3f52e709-27cd-4bee-a620-278331e736b2_ContentBits">
    <vt:lpwstr>0</vt:lpwstr>
  </property>
</Properties>
</file>